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微软雅黑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eastAsia="微软雅黑"/>
          <w:b/>
          <w:bCs/>
          <w:color w:val="000000"/>
          <w:kern w:val="0"/>
          <w:sz w:val="24"/>
          <w:szCs w:val="24"/>
        </w:rPr>
        <w:t>附 件</w:t>
      </w:r>
      <w:r>
        <w:rPr>
          <w:rFonts w:hint="eastAsia" w:eastAsia="微软雅黑"/>
          <w:b/>
          <w:bCs/>
          <w:color w:val="000000"/>
          <w:kern w:val="0"/>
          <w:sz w:val="24"/>
          <w:szCs w:val="24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>第三届中国腐蚀控制技术与产业发展论坛</w:t>
      </w:r>
    </w:p>
    <w:p>
      <w:pPr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>暨世界腐蚀日(中国区)活动</w:t>
      </w:r>
    </w:p>
    <w:p>
      <w:pPr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—</w:t>
      </w:r>
      <w:r>
        <w:rPr>
          <w:b/>
          <w:bCs/>
          <w:color w:val="000000"/>
          <w:kern w:val="0"/>
          <w:sz w:val="32"/>
          <w:szCs w:val="32"/>
        </w:rPr>
        <w:t>墙报（</w:t>
      </w:r>
      <w:r>
        <w:rPr>
          <w:b/>
          <w:bCs/>
          <w:color w:val="000000"/>
          <w:spacing w:val="-6"/>
          <w:kern w:val="0"/>
          <w:sz w:val="32"/>
          <w:szCs w:val="32"/>
        </w:rPr>
        <w:t>Poster</w:t>
      </w:r>
      <w:r>
        <w:rPr>
          <w:b/>
          <w:bCs/>
          <w:color w:val="000000"/>
          <w:kern w:val="0"/>
          <w:sz w:val="32"/>
          <w:szCs w:val="32"/>
        </w:rPr>
        <w:t>）</w:t>
      </w:r>
      <w:r>
        <w:rPr>
          <w:b/>
          <w:bCs/>
          <w:color w:val="000000"/>
          <w:spacing w:val="-6"/>
          <w:kern w:val="0"/>
          <w:sz w:val="32"/>
          <w:szCs w:val="32"/>
        </w:rPr>
        <w:t>有奖征集活动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480" w:lineRule="exact"/>
        <w:ind w:firstLine="442" w:firstLineChars="200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一、活动目的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为鼓励从事腐蚀与防护相关专业的科研、生产、技术工作者</w:t>
      </w:r>
      <w:r>
        <w:rPr>
          <w:color w:val="000000"/>
          <w:kern w:val="0"/>
          <w:sz w:val="24"/>
          <w:szCs w:val="24"/>
        </w:rPr>
        <w:t>及高校在校学生</w:t>
      </w:r>
      <w:r>
        <w:rPr>
          <w:kern w:val="0"/>
          <w:sz w:val="24"/>
          <w:szCs w:val="24"/>
        </w:rPr>
        <w:t>积极参加本次大会，分享最新科研进展，共同研讨行业发展方向，第三届中国腐蚀控制技术与产业发展论坛暨世界腐蚀日（中国区）活动还将举办墙报（Poster）文章有奖征集活动。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480" w:lineRule="exact"/>
        <w:ind w:firstLine="442" w:firstLineChars="200"/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二、活动主题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腐蚀控制助力高质量发展</w:t>
      </w:r>
      <w:r>
        <w:rPr>
          <w:rFonts w:hint="eastAsia"/>
          <w:color w:val="000000"/>
          <w:kern w:val="0"/>
          <w:sz w:val="24"/>
          <w:szCs w:val="24"/>
        </w:rPr>
        <w:t>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480" w:lineRule="exact"/>
        <w:ind w:firstLine="442" w:firstLineChars="200"/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三、参赛对象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从事腐蚀与防护相关专业的科研、生产、技术工作者及高校在校学生。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四、征文要求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1.内容主题与大会及分论坛主题一致。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2.不要求已完成研究论文的写作，但须已完成研究设计和取得初步研究结果</w:t>
      </w:r>
      <w:r>
        <w:rPr>
          <w:rFonts w:hint="eastAsia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3.交流内容为纯学术内容，不得有产品商业内容。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4.排版格式见参考模板。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五、评审方式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由</w:t>
      </w:r>
      <w:r>
        <w:fldChar w:fldCharType="begin"/>
      </w:r>
      <w:r>
        <w:instrText xml:space="preserve"> HYPERLINK "http://www.corrosion.org.cn/" </w:instrText>
      </w:r>
      <w:r>
        <w:fldChar w:fldCharType="separate"/>
      </w:r>
      <w:r>
        <w:rPr>
          <w:rStyle w:val="8"/>
          <w:color w:val="000000"/>
          <w:kern w:val="0"/>
          <w:sz w:val="24"/>
          <w:szCs w:val="24"/>
          <w:u w:val="none"/>
        </w:rPr>
        <w:t>（联合国）世界腐蚀组织（WCO）中国办公室</w:t>
      </w:r>
      <w:r>
        <w:rPr>
          <w:rStyle w:val="8"/>
          <w:color w:val="000000"/>
          <w:kern w:val="0"/>
          <w:sz w:val="24"/>
          <w:szCs w:val="24"/>
          <w:u w:val="none"/>
        </w:rPr>
        <w:fldChar w:fldCharType="end"/>
      </w:r>
      <w:r>
        <w:rPr>
          <w:color w:val="000000"/>
          <w:kern w:val="0"/>
          <w:sz w:val="24"/>
          <w:szCs w:val="24"/>
        </w:rPr>
        <w:t>负责组织腐蚀学科领域的专家进行现场投票评审。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六、投稿方式</w:t>
      </w:r>
      <w:r>
        <w:rPr>
          <w:b/>
          <w:bCs/>
          <w:color w:val="000000"/>
          <w:kern w:val="0"/>
          <w:sz w:val="24"/>
          <w:szCs w:val="24"/>
        </w:rPr>
        <w:tab/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请分别于2024年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color w:val="000000"/>
          <w:kern w:val="0"/>
          <w:sz w:val="24"/>
          <w:szCs w:val="24"/>
        </w:rPr>
        <w:t>月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10</w:t>
      </w:r>
      <w:r>
        <w:rPr>
          <w:color w:val="000000"/>
          <w:kern w:val="0"/>
          <w:sz w:val="24"/>
          <w:szCs w:val="24"/>
        </w:rPr>
        <w:t>日前将参选墙报（Poster）文章题目+不少于100字摘要，4月1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color w:val="000000"/>
          <w:kern w:val="0"/>
          <w:sz w:val="24"/>
          <w:szCs w:val="24"/>
        </w:rPr>
        <w:t>日前将参选墙报（Poster）文章完整ppt或pdf电子版发送至指定邮箱：yqxu@icost.ac.cn。邮件标题请注明：作者姓名、题目、单位、联系电话等信息。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联系方式：广东腐蚀科学与技术创新研究院，许老师13806089468（微信同号），成老师18664757319（微信同号）。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七、奖项奖励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比赛设一等奖2名、二等奖5名、三等奖8名、优秀奖若干。评比结果于活动当天晚宴现场发布，获奖人员将获得由广东腐蚀科学与技术创新研究院、（联合国）世界腐蚀组织（WCO）、</w:t>
      </w:r>
      <w:r>
        <w:rPr>
          <w:color w:val="000000"/>
          <w:sz w:val="24"/>
          <w:szCs w:val="24"/>
        </w:rPr>
        <w:t>腐蚀控制产业技术创新战略联盟</w:t>
      </w:r>
      <w:r>
        <w:rPr>
          <w:color w:val="000000"/>
          <w:kern w:val="0"/>
          <w:sz w:val="24"/>
          <w:szCs w:val="24"/>
        </w:rPr>
        <w:t>联合颁发的获奖证书及奖品。</w:t>
      </w:r>
    </w:p>
    <w:p>
      <w:pPr>
        <w:widowControl/>
        <w:adjustRightInd w:val="0"/>
        <w:snapToGrid w:val="0"/>
        <w:spacing w:line="480" w:lineRule="exact"/>
        <w:ind w:firstLine="442" w:firstLineChars="200"/>
        <w:rPr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八、征文说明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1.对于所有参赛墙报（Poster）文章，主办方有权以复制、发行、展览、信息网络传播等方式用于公益宣传和展示。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2.活动解释权属于主办单位。凡投稿者，即视为其已同意本活动之所有规定。</w:t>
      </w:r>
    </w:p>
    <w:p>
      <w:pPr>
        <w:widowControl/>
        <w:adjustRightInd w:val="0"/>
        <w:snapToGrid w:val="0"/>
        <w:spacing w:line="480" w:lineRule="exact"/>
        <w:ind w:firstLine="440" w:firstLineChars="20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QxNTG2NDA2szBR0lEKTi0uzszPAykwrAUAWk2k4SwAAAA="/>
    <w:docVar w:name="commondata" w:val="eyJoZGlkIjoiNTQ5M2Y3NjIzM2M1YjkxZWMxMTYyYWMxNDk5YmYzOTQifQ=="/>
    <w:docVar w:name="KSO_WPS_MARK_KEY" w:val="689b8de3-388a-4281-a7aa-94aaf6f0f259"/>
  </w:docVars>
  <w:rsids>
    <w:rsidRoot w:val="60B362C4"/>
    <w:rsid w:val="000252DA"/>
    <w:rsid w:val="000626FA"/>
    <w:rsid w:val="0009518E"/>
    <w:rsid w:val="000D352C"/>
    <w:rsid w:val="00177334"/>
    <w:rsid w:val="001C455E"/>
    <w:rsid w:val="001E3B1D"/>
    <w:rsid w:val="0020377D"/>
    <w:rsid w:val="00227466"/>
    <w:rsid w:val="00252080"/>
    <w:rsid w:val="002B0CB2"/>
    <w:rsid w:val="003D1E33"/>
    <w:rsid w:val="003E22BB"/>
    <w:rsid w:val="004101A0"/>
    <w:rsid w:val="00475E04"/>
    <w:rsid w:val="004C7673"/>
    <w:rsid w:val="006D50C9"/>
    <w:rsid w:val="0076157D"/>
    <w:rsid w:val="00772A7F"/>
    <w:rsid w:val="008764A0"/>
    <w:rsid w:val="00891014"/>
    <w:rsid w:val="00955A69"/>
    <w:rsid w:val="00A85297"/>
    <w:rsid w:val="00AB632A"/>
    <w:rsid w:val="00AB6607"/>
    <w:rsid w:val="00B227F4"/>
    <w:rsid w:val="00B23237"/>
    <w:rsid w:val="00B41D70"/>
    <w:rsid w:val="00B54C88"/>
    <w:rsid w:val="00C02902"/>
    <w:rsid w:val="00C77DED"/>
    <w:rsid w:val="00D51E61"/>
    <w:rsid w:val="00E30AE9"/>
    <w:rsid w:val="00F00716"/>
    <w:rsid w:val="00F20E19"/>
    <w:rsid w:val="00F717C3"/>
    <w:rsid w:val="00F734C8"/>
    <w:rsid w:val="00FC7B26"/>
    <w:rsid w:val="00FE3ED3"/>
    <w:rsid w:val="0D0806C7"/>
    <w:rsid w:val="5C294981"/>
    <w:rsid w:val="60B362C4"/>
    <w:rsid w:val="7C9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Revision"/>
    <w:hidden/>
    <w:unhideWhenUsed/>
    <w:qFormat/>
    <w:uiPriority w:val="99"/>
    <w:rPr>
      <w:rFonts w:ascii="Times New Roman" w:hAnsi="Times New Roman" w:eastAsia="宋体" w:cs="Times New Roman"/>
      <w:spacing w:val="-1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780</Characters>
  <Lines>7</Lines>
  <Paragraphs>2</Paragraphs>
  <TotalTime>229</TotalTime>
  <ScaleCrop>false</ScaleCrop>
  <LinksUpToDate>false</LinksUpToDate>
  <CharactersWithSpaces>782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2023-12-28T09:08:00Z</dcterms:created>
  <dc:creator>A秋</dc:creator>
  <cp:lastModifiedBy>A秋</cp:lastModifiedBy>
  <dcterms:modified xsi:type="dcterms:W3CDTF">2024-04-09T08:07:20Z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45EB02A42D694C26AA403684C0571F99_11</vt:lpwstr>
  </property>
</Properties>
</file>